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21C267B7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B925F2">
        <w:rPr>
          <w:rFonts w:ascii="Cambria" w:hAnsi="Cambria" w:cs="Calibri"/>
          <w:lang w:val="el-GR"/>
        </w:rPr>
        <w:t>.</w:t>
      </w:r>
    </w:p>
    <w:p w14:paraId="545FFFB6" w14:textId="6CBD8C42" w:rsidR="006B472F" w:rsidRPr="00A96571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εκφυλιστική νόσος της μιτροειδούς βαλβίδας </w:t>
      </w:r>
      <w:r w:rsidR="00BE41FF" w:rsidRPr="00BE41FF">
        <w:rPr>
          <w:rFonts w:ascii="Cambria" w:hAnsi="Cambria" w:cs="Calibri"/>
          <w:lang w:val="el-GR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</w:t>
      </w:r>
      <w:r w:rsidR="008E2B16">
        <w:rPr>
          <w:rFonts w:ascii="Cambria" w:hAnsi="Cambria" w:cs="Calibri"/>
          <w:lang w:val="en-US"/>
        </w:rPr>
        <w:t>C</w:t>
      </w:r>
      <w:r w:rsidR="008E2B16">
        <w:rPr>
          <w:rFonts w:ascii="Cambria" w:hAnsi="Cambria" w:cs="Calibri"/>
          <w:lang w:val="el-GR"/>
        </w:rPr>
        <w:t>’</w:t>
      </w:r>
      <w:r>
        <w:rPr>
          <w:rFonts w:ascii="Cambria" w:hAnsi="Cambria" w:cs="Calibri"/>
          <w:lang w:val="el-GR"/>
        </w:rPr>
        <w:t xml:space="preserve"> κλινικού σταδίου</w:t>
      </w:r>
      <w:r w:rsidR="008E2B16" w:rsidRPr="008E2B16">
        <w:rPr>
          <w:rFonts w:ascii="Cambria" w:hAnsi="Cambria" w:cs="Calibri"/>
          <w:lang w:val="el-GR"/>
        </w:rPr>
        <w:t xml:space="preserve"> </w:t>
      </w:r>
      <w:r w:rsidR="008E2B16">
        <w:rPr>
          <w:rFonts w:ascii="Cambria" w:hAnsi="Cambria" w:cs="Calibri"/>
          <w:lang w:val="el-GR"/>
        </w:rPr>
        <w:t>και συμφορητική καρδιακή ανεπάρκεια (πνευμονικό οίδημα).</w:t>
      </w:r>
    </w:p>
    <w:p w14:paraId="7D9E5E85" w14:textId="3A1191A0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B925F2">
        <w:rPr>
          <w:rFonts w:ascii="Cambria" w:hAnsi="Cambria" w:cs="Calibri"/>
          <w:lang w:val="el-GR"/>
        </w:rPr>
        <w:t>.</w:t>
      </w:r>
    </w:p>
    <w:p w14:paraId="4665C7B5" w14:textId="568B3C6E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B925F2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B925F2">
        <w:rPr>
          <w:rFonts w:ascii="Cambria" w:hAnsi="Cambria" w:cs="Calibri"/>
          <w:lang w:val="el-GR"/>
        </w:rPr>
        <w:t>.</w:t>
      </w:r>
    </w:p>
    <w:p w14:paraId="49AB4EC8" w14:textId="369A338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B925F2" w:rsidRPr="00B925F2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AC206D" w:rsidRPr="00376164" w:rsidRDefault="00AC206D" w:rsidP="00B925F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B925F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925F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8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0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FF2C627" w14:textId="32CAC484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σημαντικού</w:t>
      </w:r>
      <w:r w:rsidRPr="008244DF">
        <w:rPr>
          <w:rFonts w:ascii="Cambria" w:hAnsi="Cambria" w:cs="Cambria"/>
          <w:lang w:val="el-GR"/>
        </w:rPr>
        <w:t xml:space="preserve"> βαθμού </w:t>
      </w:r>
      <w:r w:rsidRPr="008244DF">
        <w:rPr>
          <w:rFonts w:ascii="Cambria" w:hAnsi="Cambria" w:cs="Cambria"/>
          <w:b/>
          <w:bCs/>
          <w:lang w:val="el-GR"/>
        </w:rPr>
        <w:t>πάχυνση</w:t>
      </w:r>
      <w:r w:rsidRPr="008244DF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5FA88D46" w14:textId="27E1BC9E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0409EBA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σημαντικού</w:t>
      </w:r>
      <w:r w:rsidRPr="008244DF">
        <w:rPr>
          <w:rFonts w:ascii="Cambria" w:hAnsi="Cambria" w:cs="Cambria"/>
          <w:lang w:val="el-GR"/>
        </w:rPr>
        <w:t xml:space="preserve"> βαθμού</w:t>
      </w:r>
    </w:p>
    <w:p w14:paraId="2A163FC8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Τενόντιες χορδές: ακέραιες</w:t>
      </w:r>
    </w:p>
    <w:p w14:paraId="329998F3" w14:textId="77777777" w:rsidR="008244DF" w:rsidRPr="008244DF" w:rsidRDefault="008244DF" w:rsidP="008244DF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Διαμιτροειδική ροή: </w:t>
      </w:r>
      <w:r w:rsidRPr="008244DF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1D70CCB" w14:textId="7777777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7212AC39" w14:textId="1A0DC9E0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ανεπαρκής σύγκλειση</w:t>
      </w:r>
    </w:p>
    <w:p w14:paraId="5165F6CD" w14:textId="77777777" w:rsidR="008244DF" w:rsidRPr="008244DF" w:rsidRDefault="008244DF" w:rsidP="008244DF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σημαντικού </w:t>
      </w:r>
      <w:r w:rsidRPr="00B925F2">
        <w:rPr>
          <w:rFonts w:ascii="Cambria" w:hAnsi="Cambria" w:cs="Cambria"/>
          <w:lang w:val="el-GR"/>
        </w:rPr>
        <w:t>βαθμού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9F2D196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335F45D4" w14:textId="1E064D00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6A3CA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3EC66B0D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Αορτική ροή: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5D05B66D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Ανευρυσματικές αλλοιώσεις:</w:t>
      </w:r>
      <w:r w:rsidRPr="008244DF"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164BC4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Μορφολογία: </w:t>
      </w:r>
      <w:r w:rsidRPr="008244DF">
        <w:rPr>
          <w:rFonts w:ascii="Cambria" w:hAnsi="Cambria" w:cs="Cambria"/>
          <w:b/>
          <w:bCs/>
          <w:lang w:val="el-GR"/>
        </w:rPr>
        <w:t>φυσιολογική</w:t>
      </w:r>
    </w:p>
    <w:p w14:paraId="53656EC0" w14:textId="72C4BC6F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5569FB4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Παλινδρόμηση: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739A212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Πνευμονική ροή: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190B52C0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πριν &amp; μετά το διχασμό της:</w:t>
      </w:r>
      <w:r w:rsidRPr="008244DF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2724ACB" w14:textId="77777777" w:rsidR="008244DF" w:rsidRPr="008244DF" w:rsidRDefault="008244DF" w:rsidP="008244DF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Ίχνη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>ενηλίκων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>παρασίτων</w:t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i/>
          <w:iCs/>
        </w:rPr>
        <w:t>Dirofilaria immitis</w:t>
      </w:r>
      <w:r w:rsidRPr="008244DF">
        <w:rPr>
          <w:rFonts w:ascii="Cambria" w:hAnsi="Cambria" w:cs="Cambria"/>
          <w:b/>
          <w:bCs/>
        </w:rPr>
        <w:t xml:space="preserve">: </w:t>
      </w:r>
      <w:r w:rsidRPr="008244DF"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11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0A5E7F52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Περικαρδιακή συλλογή: όχι</w:t>
      </w:r>
    </w:p>
    <w:p w14:paraId="66472F40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Πλευριτική συλλογή: όχι</w:t>
      </w:r>
    </w:p>
    <w:p w14:paraId="53EC8882" w14:textId="77777777" w:rsidR="008244DF" w:rsidRPr="008244DF" w:rsidRDefault="008244DF" w:rsidP="008244DF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Μέτρηση </w:t>
      </w:r>
      <w:r w:rsidRPr="008244DF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8244DF">
        <w:rPr>
          <w:rFonts w:ascii="Cambria" w:hAnsi="Cambria" w:cs="Cambria"/>
          <w:lang w:val="el-GR"/>
        </w:rPr>
        <w:t xml:space="preserve">(με χρήση συσκευής </w:t>
      </w:r>
      <w:r w:rsidRPr="008244DF">
        <w:rPr>
          <w:rFonts w:ascii="Cambria" w:hAnsi="Cambria" w:cs="Cambria"/>
          <w:lang w:val="en-US"/>
        </w:rPr>
        <w:t>Doppler</w:t>
      </w:r>
      <w:r w:rsidRPr="008244DF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007DDA73" w:rsidR="008D17B8" w:rsidRPr="00160EA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160EA7">
        <w:rPr>
          <w:rFonts w:ascii="Cambria" w:hAnsi="Cambria" w:cs="Cambria"/>
          <w:b/>
          <w:bCs/>
          <w:lang w:val="el-GR"/>
        </w:rPr>
        <w:t>Φλεβοκομβικός ρυθμός</w:t>
      </w:r>
      <w:r w:rsidR="00B925F2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15BA2F7A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8E2B16">
        <w:rPr>
          <w:rFonts w:ascii="Cambria" w:hAnsi="Cambria" w:cs="Cambria"/>
          <w:lang w:val="el-GR"/>
        </w:rPr>
        <w:t>με</w:t>
      </w:r>
      <w:r w:rsidR="00820C09">
        <w:rPr>
          <w:rFonts w:ascii="Cambria" w:hAnsi="Cambria" w:cs="Cambria"/>
          <w:lang w:val="el-GR"/>
        </w:rPr>
        <w:t xml:space="preserve"> πνευμονική υπέρταση</w:t>
      </w:r>
      <w:r w:rsidR="008E2B16">
        <w:rPr>
          <w:rFonts w:ascii="Cambria" w:hAnsi="Cambria" w:cs="Cambria"/>
          <w:lang w:val="el-GR"/>
        </w:rPr>
        <w:t xml:space="preserve"> (</w:t>
      </w:r>
      <w:r w:rsidR="008E2B16">
        <w:rPr>
          <w:rFonts w:ascii="Cambria" w:hAnsi="Cambria" w:cs="Cambria"/>
          <w:lang w:val="en-US"/>
        </w:rPr>
        <w:t>PG</w:t>
      </w:r>
      <w:r w:rsidR="008E2B16" w:rsidRPr="008E2B16">
        <w:rPr>
          <w:rFonts w:ascii="Cambria" w:hAnsi="Cambria" w:cs="Cambria"/>
          <w:lang w:val="el-GR"/>
        </w:rPr>
        <w:t xml:space="preserve">: </w:t>
      </w:r>
      <w:r w:rsidR="008E2B16">
        <w:rPr>
          <w:rFonts w:ascii="Cambria" w:hAnsi="Cambria" w:cs="Cambria"/>
          <w:lang w:val="en-US"/>
        </w:rPr>
        <w:t>mmHg</w:t>
      </w:r>
      <w:r w:rsidR="008E2B16">
        <w:rPr>
          <w:rFonts w:ascii="Cambria" w:hAnsi="Cambria" w:cs="Cambria"/>
          <w:lang w:val="el-GR"/>
        </w:rPr>
        <w:t>)</w:t>
      </w:r>
      <w:r w:rsidR="008E2B16" w:rsidRPr="008E2B16">
        <w:rPr>
          <w:rFonts w:ascii="Cambria" w:hAnsi="Cambria" w:cs="Cambria"/>
          <w:lang w:val="el-GR"/>
        </w:rPr>
        <w:t xml:space="preserve"> </w:t>
      </w:r>
      <w:r w:rsidR="008E2B16">
        <w:rPr>
          <w:rFonts w:ascii="Cambria" w:hAnsi="Cambria" w:cs="Cambria"/>
          <w:lang w:val="el-GR"/>
        </w:rPr>
        <w:t>και μη αντισταθμιζόμενη</w:t>
      </w:r>
      <w:r w:rsidR="005F4FCA">
        <w:rPr>
          <w:rFonts w:ascii="Cambria" w:hAnsi="Cambria" w:cs="Cambria"/>
          <w:lang w:val="el-GR"/>
        </w:rPr>
        <w:t xml:space="preserve">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78B15E8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B925F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D354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03067" w14:textId="77777777" w:rsidR="007D354B" w:rsidRDefault="007D354B">
      <w:r>
        <w:separator/>
      </w:r>
    </w:p>
  </w:endnote>
  <w:endnote w:type="continuationSeparator" w:id="0">
    <w:p w14:paraId="473E0280" w14:textId="77777777" w:rsidR="007D354B" w:rsidRDefault="007D35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BA1E6" w14:textId="77777777" w:rsidR="007D354B" w:rsidRDefault="007D354B">
      <w:r>
        <w:separator/>
      </w:r>
    </w:p>
  </w:footnote>
  <w:footnote w:type="continuationSeparator" w:id="0">
    <w:p w14:paraId="7773448F" w14:textId="77777777" w:rsidR="007D354B" w:rsidRDefault="007D35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06" type="#_x0000_t75" style="width:11.25pt;height:11.25pt" o:bullet="t">
        <v:imagedata r:id="rId1" o:title="msoE2E2"/>
      </v:shape>
    </w:pict>
  </w:numPicBullet>
  <w:numPicBullet w:numPicBulletId="1">
    <w:pict>
      <v:shape id="_x0000_i280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866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FCA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164"/>
    <w:rsid w:val="007D354B"/>
    <w:rsid w:val="007D7921"/>
    <w:rsid w:val="007D7F49"/>
    <w:rsid w:val="007F16ED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7</Pages>
  <Words>716</Words>
  <Characters>4087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2021-06-02T14:20:00Z</dcterms:modified>
</cp:coreProperties>
</file>